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0654C21" w14:textId="77777777" w:rsidR="003D3AA7" w:rsidRDefault="003D3AA7">
      <w:pPr>
        <w:jc w:val="center"/>
        <w:rPr>
          <w:b/>
          <w:lang w:val="sr-Cyrl-CS" w:eastAsia="sr-Latn-RS"/>
        </w:rPr>
      </w:pPr>
    </w:p>
    <w:p w14:paraId="09266848" w14:textId="77777777" w:rsidR="003D3AA7" w:rsidRDefault="003D3AA7">
      <w:pPr>
        <w:jc w:val="center"/>
        <w:rPr>
          <w:b/>
          <w:lang w:val="sr-Cyrl-CS" w:eastAsia="sr-Latn-RS"/>
        </w:rPr>
      </w:pPr>
    </w:p>
    <w:p w14:paraId="217B40EA" w14:textId="77777777" w:rsidR="003D3AA7" w:rsidRDefault="003D3AA7">
      <w:pPr>
        <w:jc w:val="center"/>
        <w:rPr>
          <w:b/>
          <w:lang w:val="sr-Cyrl-CS" w:eastAsia="sr-Latn-RS"/>
        </w:rPr>
      </w:pPr>
    </w:p>
    <w:p w14:paraId="107611AD" w14:textId="77777777" w:rsidR="003D3AA7" w:rsidRDefault="003D3AA7">
      <w:pPr>
        <w:jc w:val="center"/>
        <w:rPr>
          <w:b/>
          <w:lang w:val="sr-Cyrl-CS" w:eastAsia="sr-Latn-RS"/>
        </w:rPr>
      </w:pPr>
    </w:p>
    <w:p w14:paraId="1C90C3F6" w14:textId="77777777" w:rsidR="003D3AA7" w:rsidRDefault="003D3AA7">
      <w:pPr>
        <w:spacing w:after="200" w:line="276" w:lineRule="auto"/>
        <w:jc w:val="center"/>
      </w:pPr>
      <w:r>
        <w:rPr>
          <w:rFonts w:ascii="Arial" w:eastAsia="Arial Unicode MS" w:hAnsi="Arial" w:cs="Arial"/>
          <w:b/>
          <w:bCs/>
          <w:iCs/>
          <w:kern w:val="2"/>
          <w:sz w:val="28"/>
          <w:szCs w:val="28"/>
          <w:lang w:val="sr-Cyrl-RS" w:eastAsia="ar-SA"/>
        </w:rPr>
        <w:t>Образац структуре понуђене цене</w:t>
      </w:r>
    </w:p>
    <w:p w14:paraId="78BA6AFD" w14:textId="77777777" w:rsidR="003D3AA7" w:rsidRDefault="003D3AA7">
      <w:pPr>
        <w:jc w:val="center"/>
        <w:rPr>
          <w:b/>
          <w:lang w:val="sr-Cyrl-CS" w:eastAsia="sr-Latn-RS"/>
        </w:rPr>
      </w:pPr>
    </w:p>
    <w:p w14:paraId="22A755B6" w14:textId="77777777" w:rsidR="003D3AA7" w:rsidRDefault="003D3AA7">
      <w:pPr>
        <w:jc w:val="center"/>
        <w:rPr>
          <w:b/>
          <w:lang w:val="sr-Cyrl-CS" w:eastAsia="sr-Latn-RS"/>
        </w:rPr>
      </w:pPr>
    </w:p>
    <w:p w14:paraId="088FECE1" w14:textId="77777777" w:rsidR="003D3AA7" w:rsidRDefault="003D3AA7">
      <w:pPr>
        <w:jc w:val="center"/>
        <w:rPr>
          <w:b/>
          <w:lang w:val="sr-Cyrl-CS" w:eastAsia="sr-Latn-RS"/>
        </w:rPr>
      </w:pPr>
    </w:p>
    <w:p w14:paraId="147F2B57" w14:textId="77777777" w:rsidR="003D3AA7" w:rsidRDefault="003D3AA7">
      <w:pPr>
        <w:widowControl w:val="0"/>
        <w:spacing w:line="235" w:lineRule="exact"/>
      </w:pPr>
      <w:r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CS" w:eastAsia="sr-Latn-RS"/>
        </w:rPr>
        <w:t xml:space="preserve">Укупна месечна претплата за </w:t>
      </w:r>
      <w:r w:rsidR="008270A6"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Latn-RS" w:eastAsia="sr-Latn-RS"/>
        </w:rPr>
        <w:t>7</w:t>
      </w:r>
      <w:r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RS" w:eastAsia="sr-Latn-RS"/>
        </w:rPr>
        <w:t>0</w:t>
      </w:r>
      <w:r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CS" w:eastAsia="sr-Latn-RS"/>
        </w:rPr>
        <w:t xml:space="preserve"> број</w:t>
      </w:r>
      <w:r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RS" w:eastAsia="sr-Latn-RS"/>
        </w:rPr>
        <w:t>ева</w:t>
      </w:r>
    </w:p>
    <w:p w14:paraId="6DAE5389" w14:textId="77777777" w:rsidR="003D3AA7" w:rsidRDefault="003D3AA7">
      <w:pPr>
        <w:widowControl w:val="0"/>
        <w:spacing w:line="235" w:lineRule="exact"/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RS" w:eastAsia="sr-Latn-RS"/>
        </w:rPr>
      </w:pPr>
    </w:p>
    <w:p w14:paraId="53C7B20B" w14:textId="77777777" w:rsidR="003D3AA7" w:rsidRDefault="003D3AA7">
      <w:pPr>
        <w:widowControl w:val="0"/>
        <w:spacing w:line="235" w:lineRule="exact"/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RS" w:eastAsia="sr-Latn-RS"/>
        </w:rPr>
      </w:pPr>
    </w:p>
    <w:p w14:paraId="2F0632D4" w14:textId="77777777" w:rsidR="003D3AA7" w:rsidRDefault="003D3AA7">
      <w:pPr>
        <w:widowControl w:val="0"/>
        <w:spacing w:line="235" w:lineRule="exact"/>
        <w:rPr>
          <w:rFonts w:ascii="Arial" w:hAnsi="Arial" w:cs="Arial"/>
          <w:b/>
          <w:color w:val="000000"/>
          <w:kern w:val="2"/>
          <w:u w:val="single"/>
          <w:shd w:val="clear" w:color="auto" w:fill="FFFFFF"/>
          <w:lang w:val="sr-Cyrl-RS" w:eastAsia="sr-Latn-RS"/>
        </w:rPr>
      </w:pPr>
    </w:p>
    <w:tbl>
      <w:tblPr>
        <w:tblW w:w="10339" w:type="dxa"/>
        <w:jc w:val="center"/>
        <w:tblLayout w:type="fixed"/>
        <w:tblLook w:val="0000" w:firstRow="0" w:lastRow="0" w:firstColumn="0" w:lastColumn="0" w:noHBand="0" w:noVBand="0"/>
      </w:tblPr>
      <w:tblGrid>
        <w:gridCol w:w="754"/>
        <w:gridCol w:w="1680"/>
        <w:gridCol w:w="1535"/>
        <w:gridCol w:w="1080"/>
        <w:gridCol w:w="2264"/>
        <w:gridCol w:w="970"/>
        <w:gridCol w:w="2056"/>
      </w:tblGrid>
      <w:tr w:rsidR="003D3AA7" w14:paraId="15295BC1" w14:textId="77777777" w:rsidTr="00C24330">
        <w:trPr>
          <w:jc w:val="center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BD8B8E6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р.бр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lang w:val="sr-Cyrl-RS" w:eastAsia="ar-SA"/>
              </w:rPr>
              <w:t>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3A06C6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Пакет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122D51D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val="ru-RU" w:eastAsia="ar-SA"/>
              </w:rPr>
              <w:t>Месечни износ по линији (без ПДВ-а)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05684B0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Број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линија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lang w:eastAsia="ar-SA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kern w:val="2"/>
                <w:lang w:val="sr-Cyrl-RS" w:eastAsia="ar-SA"/>
              </w:rPr>
              <w:t>колич</w:t>
            </w:r>
            <w:proofErr w:type="spellEnd"/>
            <w:r>
              <w:rPr>
                <w:rFonts w:ascii="Arial" w:hAnsi="Arial" w:cs="Arial"/>
                <w:color w:val="000000"/>
                <w:kern w:val="2"/>
                <w:lang w:val="sr-Cyrl-RS" w:eastAsia="ar-SA"/>
              </w:rPr>
              <w:t>.)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2D34E6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eastAsia="Arial" w:hAnsi="Arial" w:cs="Arial"/>
                <w:color w:val="000000"/>
                <w:kern w:val="2"/>
                <w:lang w:val="ru-RU" w:eastAsia="ar-SA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2"/>
                <w:lang w:val="ru-RU" w:eastAsia="ar-SA"/>
              </w:rPr>
              <w:t>Укупни месечни</w:t>
            </w:r>
            <w:r>
              <w:rPr>
                <w:rFonts w:ascii="Arial" w:hAnsi="Arial" w:cs="Arial"/>
                <w:color w:val="000000"/>
                <w:kern w:val="2"/>
                <w:lang w:val="sr-Cyrl-RS" w:eastAsia="ar-SA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2"/>
                <w:lang w:val="ru-RU" w:eastAsia="ar-SA"/>
              </w:rPr>
              <w:t>износ (без ПДВ-а)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5310AE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ПДВ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CB3B4BB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val="ru-RU" w:eastAsia="ar-SA"/>
              </w:rPr>
              <w:t>Укупни месечни износ (са ПДВ-ом)</w:t>
            </w:r>
          </w:p>
        </w:tc>
      </w:tr>
      <w:tr w:rsidR="003D3AA7" w14:paraId="67FEE5FD" w14:textId="77777777" w:rsidTr="00C24330">
        <w:trPr>
          <w:trHeight w:val="565"/>
          <w:jc w:val="center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1AB4A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1.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2E38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Пакет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 xml:space="preserve"> 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E965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8935F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val="sr-Cyrl-RS" w:eastAsia="ar-SA"/>
              </w:rPr>
              <w:t>57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6884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89B51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6CEF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  <w:tr w:rsidR="003D3AA7" w14:paraId="48AE3B74" w14:textId="77777777" w:rsidTr="00C24330">
        <w:trPr>
          <w:trHeight w:val="573"/>
          <w:jc w:val="center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FA98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2.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F7156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Пакет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 xml:space="preserve"> 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BB18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732A" w14:textId="77777777" w:rsidR="003D3AA7" w:rsidRPr="008270A6" w:rsidRDefault="008270A6">
            <w:pPr>
              <w:widowControl w:val="0"/>
              <w:spacing w:line="100" w:lineRule="atLeast"/>
              <w:jc w:val="center"/>
              <w:rPr>
                <w:lang w:val="sr-Latn-RS"/>
              </w:rPr>
            </w:pPr>
            <w:r>
              <w:rPr>
                <w:rFonts w:ascii="Arial" w:hAnsi="Arial" w:cs="Arial"/>
                <w:color w:val="000000"/>
                <w:kern w:val="2"/>
                <w:lang w:val="sr-Latn-RS" w:eastAsia="ar-SA"/>
              </w:rPr>
              <w:t>8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FFE61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EAD45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2EB2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</w:tr>
      <w:tr w:rsidR="003D3AA7" w14:paraId="79701861" w14:textId="77777777" w:rsidTr="00C24330">
        <w:trPr>
          <w:trHeight w:val="525"/>
          <w:jc w:val="center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BB458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3.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280B1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Пакет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 xml:space="preserve"> 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FCF49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D3DA" w14:textId="77777777" w:rsidR="003D3AA7" w:rsidRPr="008270A6" w:rsidRDefault="008270A6">
            <w:pPr>
              <w:widowControl w:val="0"/>
              <w:spacing w:line="100" w:lineRule="atLeast"/>
              <w:jc w:val="center"/>
              <w:rPr>
                <w:lang w:val="sr-Latn-RS"/>
              </w:rPr>
            </w:pPr>
            <w:r>
              <w:rPr>
                <w:rFonts w:ascii="Arial" w:hAnsi="Arial" w:cs="Arial"/>
                <w:color w:val="000000"/>
                <w:kern w:val="2"/>
                <w:lang w:val="sr-Latn-RS" w:eastAsia="ar-SA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0BBE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3EAE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7E10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  <w:tr w:rsidR="003D3AA7" w14:paraId="5210194B" w14:textId="77777777" w:rsidTr="00C24330">
        <w:trPr>
          <w:trHeight w:val="514"/>
          <w:jc w:val="center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44902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4.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1B0AA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Пакет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 xml:space="preserve"> 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3228D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16F4A" w14:textId="77777777" w:rsidR="003D3AA7" w:rsidRDefault="008270A6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72B4D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4CC0A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48146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</w:tr>
      <w:tr w:rsidR="003D3AA7" w14:paraId="6194ED62" w14:textId="77777777" w:rsidTr="00C24330">
        <w:trPr>
          <w:trHeight w:val="515"/>
          <w:jc w:val="center"/>
        </w:trPr>
        <w:tc>
          <w:tcPr>
            <w:tcW w:w="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73B4C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5.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A9F6A" w14:textId="77777777" w:rsidR="003D3AA7" w:rsidRDefault="003D3AA7">
            <w:pPr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>Пакет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2"/>
                <w:lang w:eastAsia="ar-SA"/>
              </w:rPr>
              <w:t xml:space="preserve"> 5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25FF4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7E131" w14:textId="77777777" w:rsidR="003D3AA7" w:rsidRDefault="008270A6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color w:val="000000"/>
                <w:kern w:val="2"/>
                <w:lang w:eastAsia="ar-SA"/>
              </w:rPr>
              <w:t>1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6FA07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2C7AA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2BEF8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</w:tr>
      <w:tr w:rsidR="003D3AA7" w14:paraId="2942C804" w14:textId="77777777" w:rsidTr="00C24330">
        <w:trPr>
          <w:trHeight w:val="512"/>
          <w:jc w:val="center"/>
        </w:trPr>
        <w:tc>
          <w:tcPr>
            <w:tcW w:w="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3B8C5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color w:val="000000"/>
                <w:kern w:val="2"/>
                <w:lang w:val="sr-Cyrl-CS" w:eastAsia="ar-SA"/>
              </w:rPr>
              <w:t>Укупна цена на месечном нивоу</w:t>
            </w:r>
            <w:r>
              <w:rPr>
                <w:rFonts w:ascii="Arial" w:hAnsi="Arial" w:cs="Arial"/>
                <w:b/>
                <w:color w:val="000000"/>
                <w:kern w:val="2"/>
                <w:lang w:val="sr-Cyrl-RS" w:eastAsia="ar-SA"/>
              </w:rPr>
              <w:t xml:space="preserve"> (1+2+3+4+5) у дин без ПДВ</w:t>
            </w:r>
          </w:p>
        </w:tc>
        <w:tc>
          <w:tcPr>
            <w:tcW w:w="5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4342E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val="sr-Cyrl-RS" w:eastAsia="ar-SA"/>
              </w:rPr>
            </w:pPr>
          </w:p>
        </w:tc>
      </w:tr>
      <w:tr w:rsidR="003D3AA7" w14:paraId="29029FA2" w14:textId="77777777" w:rsidTr="00C24330">
        <w:trPr>
          <w:trHeight w:val="512"/>
          <w:jc w:val="center"/>
        </w:trPr>
        <w:tc>
          <w:tcPr>
            <w:tcW w:w="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00C50" w14:textId="77777777" w:rsidR="003D3AA7" w:rsidRDefault="003D3AA7">
            <w:pPr>
              <w:widowControl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color w:val="000000"/>
                <w:kern w:val="2"/>
                <w:lang w:val="sr-Cyrl-CS" w:eastAsia="ar-SA"/>
              </w:rPr>
              <w:t>Укупна цена на месечном нивоу</w:t>
            </w:r>
            <w:r>
              <w:rPr>
                <w:rFonts w:ascii="Arial" w:hAnsi="Arial" w:cs="Arial"/>
                <w:b/>
                <w:color w:val="000000"/>
                <w:kern w:val="2"/>
                <w:lang w:val="sr-Cyrl-RS" w:eastAsia="ar-SA"/>
              </w:rPr>
              <w:t xml:space="preserve"> (1+2+3+4+5) у дин са ПДВ</w:t>
            </w:r>
          </w:p>
        </w:tc>
        <w:tc>
          <w:tcPr>
            <w:tcW w:w="5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4F7C8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  <w:tr w:rsidR="003D3AA7" w14:paraId="12070496" w14:textId="77777777" w:rsidTr="00C24330">
        <w:trPr>
          <w:trHeight w:val="512"/>
          <w:jc w:val="center"/>
        </w:trPr>
        <w:tc>
          <w:tcPr>
            <w:tcW w:w="50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2CA83" w14:textId="77777777" w:rsidR="003D3AA7" w:rsidRDefault="003D3AA7">
            <w:pPr>
              <w:widowControl w:val="0"/>
              <w:jc w:val="center"/>
            </w:pPr>
            <w:r>
              <w:rPr>
                <w:rFonts w:ascii="Arial" w:hAnsi="Arial"/>
                <w:b/>
                <w:bCs/>
                <w:lang w:val="sr-Cyrl-RS"/>
              </w:rPr>
              <w:t>Укупна цена без ПДВ</w:t>
            </w:r>
            <w:r>
              <w:rPr>
                <w:rFonts w:ascii="Arial" w:hAnsi="Arial"/>
                <w:b/>
                <w:bCs/>
                <w:lang w:val="sr-Latn-RS"/>
              </w:rPr>
              <w:t>-</w:t>
            </w:r>
            <w:r>
              <w:rPr>
                <w:rFonts w:ascii="Arial" w:hAnsi="Arial"/>
                <w:b/>
                <w:bCs/>
                <w:lang w:val="sr-Cyrl-RS"/>
              </w:rPr>
              <w:t>а за целокупну количину за 24 месеци:</w:t>
            </w:r>
          </w:p>
        </w:tc>
        <w:tc>
          <w:tcPr>
            <w:tcW w:w="52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FFA6D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  <w:tr w:rsidR="003D3AA7" w14:paraId="2344EB4E" w14:textId="77777777" w:rsidTr="00C24330">
        <w:trPr>
          <w:trHeight w:val="512"/>
          <w:jc w:val="center"/>
        </w:trPr>
        <w:tc>
          <w:tcPr>
            <w:tcW w:w="50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7B1EE" w14:textId="77777777" w:rsidR="003D3AA7" w:rsidRDefault="003D3AA7">
            <w:pPr>
              <w:widowControl w:val="0"/>
              <w:jc w:val="center"/>
            </w:pPr>
            <w:r>
              <w:rPr>
                <w:rFonts w:ascii="Arial" w:hAnsi="Arial"/>
                <w:b/>
                <w:bCs/>
                <w:lang w:val="sr-Cyrl-RS"/>
              </w:rPr>
              <w:t>ПДВ:</w:t>
            </w:r>
          </w:p>
        </w:tc>
        <w:tc>
          <w:tcPr>
            <w:tcW w:w="52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1BD39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  <w:tr w:rsidR="003D3AA7" w14:paraId="5044B2AB" w14:textId="77777777" w:rsidTr="00C24330">
        <w:trPr>
          <w:trHeight w:val="512"/>
          <w:jc w:val="center"/>
        </w:trPr>
        <w:tc>
          <w:tcPr>
            <w:tcW w:w="50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3E0A3" w14:textId="77777777" w:rsidR="003D3AA7" w:rsidRDefault="003D3AA7">
            <w:pPr>
              <w:widowControl w:val="0"/>
              <w:jc w:val="center"/>
            </w:pPr>
            <w:r>
              <w:rPr>
                <w:rFonts w:ascii="Arial" w:hAnsi="Arial"/>
                <w:b/>
                <w:bCs/>
                <w:lang w:val="sr-Cyrl-RS"/>
              </w:rPr>
              <w:t>Укупна цена са ПДВ</w:t>
            </w:r>
            <w:r>
              <w:rPr>
                <w:rFonts w:ascii="Arial" w:hAnsi="Arial"/>
                <w:b/>
                <w:bCs/>
                <w:lang w:val="sr-Latn-RS"/>
              </w:rPr>
              <w:t>-</w:t>
            </w:r>
            <w:r>
              <w:rPr>
                <w:rFonts w:ascii="Arial" w:hAnsi="Arial"/>
                <w:b/>
                <w:bCs/>
                <w:lang w:val="sr-Cyrl-RS"/>
              </w:rPr>
              <w:t>ом за целокупну количину за 24 месеци:</w:t>
            </w:r>
          </w:p>
        </w:tc>
        <w:tc>
          <w:tcPr>
            <w:tcW w:w="52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D83C2" w14:textId="77777777" w:rsidR="003D3AA7" w:rsidRDefault="003D3AA7">
            <w:pPr>
              <w:widowControl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  <w:kern w:val="2"/>
                <w:lang w:eastAsia="ar-SA"/>
              </w:rPr>
            </w:pPr>
          </w:p>
        </w:tc>
      </w:tr>
    </w:tbl>
    <w:p w14:paraId="76873A70" w14:textId="77777777" w:rsidR="003D3AA7" w:rsidRDefault="003D3AA7">
      <w:pPr>
        <w:spacing w:after="200" w:line="276" w:lineRule="auto"/>
        <w:jc w:val="center"/>
        <w:rPr>
          <w:lang w:val="sr-Cyrl-CS"/>
        </w:rPr>
      </w:pPr>
    </w:p>
    <w:p w14:paraId="3CD9BF3E" w14:textId="77777777" w:rsidR="003D3AA7" w:rsidRDefault="003D3AA7">
      <w:pPr>
        <w:contextualSpacing/>
        <w:jc w:val="both"/>
        <w:rPr>
          <w:lang w:val="sr-Cyrl-CS"/>
        </w:rPr>
      </w:pPr>
    </w:p>
    <w:p w14:paraId="088A7E60" w14:textId="77777777" w:rsidR="003D3AA7" w:rsidRDefault="003D3AA7">
      <w:pPr>
        <w:contextualSpacing/>
        <w:jc w:val="both"/>
      </w:pPr>
    </w:p>
    <w:sectPr w:rsidR="003D3AA7">
      <w:pgSz w:w="11906" w:h="16838"/>
      <w:pgMar w:top="1134" w:right="1418" w:bottom="1134" w:left="1418" w:header="709" w:footer="709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27608" w14:textId="77777777" w:rsidR="00D0331A" w:rsidRDefault="00D0331A">
      <w:r>
        <w:separator/>
      </w:r>
    </w:p>
  </w:endnote>
  <w:endnote w:type="continuationSeparator" w:id="0">
    <w:p w14:paraId="72E57C8E" w14:textId="77777777" w:rsidR="00D0331A" w:rsidRDefault="00D0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Times New Roman"/>
    <w:charset w:val="01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9DB07" w14:textId="77777777" w:rsidR="00D0331A" w:rsidRDefault="00D0331A">
      <w:r>
        <w:separator/>
      </w:r>
    </w:p>
  </w:footnote>
  <w:footnote w:type="continuationSeparator" w:id="0">
    <w:p w14:paraId="6025EB66" w14:textId="77777777" w:rsidR="00D0331A" w:rsidRDefault="00D03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70A6"/>
    <w:rsid w:val="001E45F0"/>
    <w:rsid w:val="003D3AA7"/>
    <w:rsid w:val="006C0196"/>
    <w:rsid w:val="008270A6"/>
    <w:rsid w:val="00B46257"/>
    <w:rsid w:val="00C24330"/>
    <w:rsid w:val="00D0331A"/>
    <w:rsid w:val="00D8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4685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lang w:val="sr-Cyrl-RS" w:eastAsia="sr-Latn-C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Arial Unicode MS" w:hint="default"/>
      <w:bCs/>
      <w:iCs/>
      <w:kern w:val="2"/>
      <w:lang w:val="sr-Latn-RS" w:eastAsia="ar-SA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DefaultParagraphFont0">
    <w:name w:val="Default Paragraph Font"/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eastAsia="Arial Unicode MS" w:hint="default"/>
      <w:kern w:val="2"/>
      <w:lang w:val="sr-Latn-RS" w:eastAsia="ar-S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8z0">
    <w:name w:val="WW8Num18z0"/>
    <w:rPr>
      <w:rFonts w:ascii="Symbol" w:hAnsi="Symbol" w:cs="Symbol" w:hint="default"/>
      <w:lang w:val="sr-Latn-RS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34z0">
    <w:name w:val="WW8Num34z0"/>
    <w:rPr>
      <w:rFonts w:eastAsia="Calibri" w:hint="default"/>
      <w:lang w:val="sr-Latn-RS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9z0">
    <w:name w:val="WW8Num9z0"/>
    <w:rPr>
      <w:rFonts w:ascii="Symbol" w:hAnsi="Symbol" w:cs="Symbol" w:hint="default"/>
      <w:lang w:val="sr-Cyrl-RS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WW8Num18z3">
    <w:name w:val="WW8Num18z3"/>
    <w:rPr>
      <w:rFonts w:ascii="Symbol" w:hAnsi="Symbol" w:cs="Symbol" w:hint="defaul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Ubuntu" w:eastAsia="Microsoft YaHei" w:hAnsi="Ubuntu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="Ubuntu" w:hAnsi="Ubuntu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buntu" w:hAnsi="Ubuntu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ascii="Ubuntu" w:hAnsi="Ubuntu" w:cs="Mangal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Paragraph">
    <w:name w:val="Table Paragraph"/>
    <w:basedOn w:val="Normal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456</Characters>
  <Application>Microsoft Office Word</Application>
  <DocSecurity>0</DocSecurity>
  <Lines>91</Lines>
  <Paragraphs>37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Klasifikacija: Nije poslovna tajna</cp:keywords>
  <cp:lastModifiedBy/>
  <cp:revision>1</cp:revision>
  <dcterms:created xsi:type="dcterms:W3CDTF">2021-10-24T18:01:00Z</dcterms:created>
  <dcterms:modified xsi:type="dcterms:W3CDTF">2021-10-24T18:01:00Z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802f2104-539d-4c31-b480-cccad55b3abc</vt:lpwstr>
  </property>
  <property fmtid="{D5CDD505-2E9C-101B-9397-08002B2CF9AE}" pid="3" name="TelekomSerbiaKLASIFIKACIJA">
    <vt:lpwstr>NijePoslovnaTajna</vt:lpwstr>
  </property>
</Properties>
</file>